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5" w:rsidRPr="00BB71A4" w:rsidRDefault="00D52EE5" w:rsidP="00BB71A4">
      <w:pPr>
        <w:spacing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B71A4">
        <w:rPr>
          <w:rFonts w:ascii="Times New Roman" w:hAnsi="Times New Roman"/>
          <w:i/>
          <w:sz w:val="28"/>
          <w:szCs w:val="28"/>
          <w:lang w:val="uk-UA"/>
        </w:rPr>
        <w:t>Проект</w:t>
      </w:r>
    </w:p>
    <w:p w:rsidR="00D52EE5" w:rsidRPr="00BB71A4" w:rsidRDefault="00D52EE5" w:rsidP="00BB71A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653A0" w:rsidRPr="00BB71A4" w:rsidRDefault="006653A0" w:rsidP="00BB71A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D52EE5" w:rsidRPr="00BB71A4" w:rsidRDefault="006653A0" w:rsidP="00BB71A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sz w:val="28"/>
          <w:szCs w:val="28"/>
          <w:lang w:val="uk-UA"/>
        </w:rPr>
        <w:t>спеціалізованої вченої ради Д 41.051.08 Одесь</w:t>
      </w:r>
      <w:r w:rsidR="00D52EE5" w:rsidRPr="00BB71A4">
        <w:rPr>
          <w:rFonts w:ascii="Times New Roman" w:hAnsi="Times New Roman"/>
          <w:sz w:val="28"/>
          <w:szCs w:val="28"/>
          <w:lang w:val="uk-UA"/>
        </w:rPr>
        <w:t>кого національного університету</w:t>
      </w:r>
    </w:p>
    <w:p w:rsidR="006653A0" w:rsidRPr="00BB71A4" w:rsidRDefault="006653A0" w:rsidP="00BB71A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sz w:val="28"/>
          <w:szCs w:val="28"/>
          <w:lang w:val="uk-UA"/>
        </w:rPr>
        <w:t>імені І.І. Мечникова по дисертаційній роботі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E17" w:rsidRPr="00BB71A4">
        <w:rPr>
          <w:rFonts w:ascii="Times New Roman" w:hAnsi="Times New Roman"/>
          <w:b/>
          <w:sz w:val="28"/>
          <w:szCs w:val="28"/>
          <w:lang w:val="uk-UA"/>
        </w:rPr>
        <w:t>Янова Дмитра Мироновича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B96E17" w:rsidRPr="00BB71A4">
        <w:rPr>
          <w:rFonts w:ascii="Times New Roman" w:hAnsi="Times New Roman"/>
          <w:b/>
          <w:sz w:val="28"/>
          <w:szCs w:val="28"/>
          <w:lang w:val="uk-UA"/>
        </w:rPr>
        <w:t xml:space="preserve">«Обіг монет Османської імперії у </w:t>
      </w:r>
      <w:proofErr w:type="spellStart"/>
      <w:r w:rsidR="00B96E17" w:rsidRPr="00BB71A4">
        <w:rPr>
          <w:rFonts w:ascii="Times New Roman" w:hAnsi="Times New Roman"/>
          <w:b/>
          <w:sz w:val="28"/>
          <w:szCs w:val="28"/>
          <w:lang w:val="uk-UA"/>
        </w:rPr>
        <w:t>Карпато-Дністровському</w:t>
      </w:r>
      <w:proofErr w:type="spellEnd"/>
      <w:r w:rsidR="00B96E17" w:rsidRPr="00BB71A4">
        <w:rPr>
          <w:rFonts w:ascii="Times New Roman" w:hAnsi="Times New Roman"/>
          <w:b/>
          <w:sz w:val="28"/>
          <w:szCs w:val="28"/>
          <w:lang w:val="uk-UA"/>
        </w:rPr>
        <w:t xml:space="preserve"> регіоні (1381-1691 рр.)», </w:t>
      </w:r>
      <w:r w:rsidRPr="00BB71A4">
        <w:rPr>
          <w:rFonts w:ascii="Times New Roman" w:hAnsi="Times New Roman"/>
          <w:sz w:val="28"/>
          <w:szCs w:val="28"/>
          <w:lang w:val="uk-UA"/>
        </w:rPr>
        <w:t>поданої на здобуття наукового ступеня кандидата історичних наук за спеціальністю 07.00.02 – всесвітня історія</w:t>
      </w:r>
    </w:p>
    <w:p w:rsidR="006653A0" w:rsidRPr="00BB71A4" w:rsidRDefault="006653A0" w:rsidP="00BB71A4">
      <w:pPr>
        <w:spacing w:line="24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3A0" w:rsidRPr="00BB71A4" w:rsidRDefault="006653A0" w:rsidP="00BB71A4">
      <w:pPr>
        <w:tabs>
          <w:tab w:val="left" w:pos="993"/>
        </w:tabs>
        <w:spacing w:line="24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sz w:val="28"/>
          <w:szCs w:val="28"/>
          <w:lang w:val="uk-UA"/>
        </w:rPr>
        <w:t xml:space="preserve">На підставі попередньої експертизи дисертаційної роботи 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 xml:space="preserve">Янова Дмитра Мироновича, 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висновку установи, де виконувалася дисертаційна робота, обговорення доповіді здобувача, відгуків офіційних опонентів, відгуків на автореферат, публічного захисту дисертації на засіданні спеціалізованої вченої ради 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>15 травня 2018 року</w:t>
      </w:r>
      <w:r w:rsidRPr="00BB71A4">
        <w:rPr>
          <w:rFonts w:ascii="Times New Roman" w:hAnsi="Times New Roman"/>
          <w:sz w:val="28"/>
          <w:szCs w:val="28"/>
          <w:lang w:val="uk-UA"/>
        </w:rPr>
        <w:t>, спеціалізована вчена рада ухвалює:</w:t>
      </w:r>
    </w:p>
    <w:p w:rsidR="006653A0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>Дисертаційна робота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 xml:space="preserve">Янова Дмитра Мироновича 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є першим комплексним і завершеним дослідженням, присвяченим 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 xml:space="preserve">обігу монет Османської імперії у </w:t>
      </w:r>
      <w:proofErr w:type="spellStart"/>
      <w:r w:rsidR="00B96E17" w:rsidRPr="00BB71A4">
        <w:rPr>
          <w:rFonts w:ascii="Times New Roman" w:hAnsi="Times New Roman"/>
          <w:sz w:val="28"/>
          <w:szCs w:val="28"/>
          <w:lang w:val="uk-UA"/>
        </w:rPr>
        <w:t>Карпато-Дністровському</w:t>
      </w:r>
      <w:proofErr w:type="spellEnd"/>
      <w:r w:rsidR="00B96E17" w:rsidRPr="00BB71A4">
        <w:rPr>
          <w:rFonts w:ascii="Times New Roman" w:hAnsi="Times New Roman"/>
          <w:sz w:val="28"/>
          <w:szCs w:val="28"/>
          <w:lang w:val="uk-UA"/>
        </w:rPr>
        <w:t xml:space="preserve"> регіоні в 1381-1691 рр.</w:t>
      </w:r>
      <w:r w:rsidRPr="00BB71A4">
        <w:rPr>
          <w:rFonts w:ascii="Times New Roman" w:hAnsi="Times New Roman"/>
          <w:sz w:val="28"/>
          <w:szCs w:val="28"/>
          <w:lang w:val="uk-UA"/>
        </w:rPr>
        <w:t>, містить нові та обґрунтовані результати у галузі історичної науки.</w:t>
      </w:r>
    </w:p>
    <w:p w:rsidR="00B96E17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>Дисертація є завершеним науковим дослідженням</w:t>
      </w:r>
      <w:r w:rsidRPr="00BB71A4">
        <w:rPr>
          <w:rFonts w:ascii="Times New Roman" w:hAnsi="Times New Roman"/>
          <w:sz w:val="28"/>
          <w:szCs w:val="28"/>
          <w:lang w:val="uk-UA"/>
        </w:rPr>
        <w:t>, що виконане автором самостійно. Обраний напря</w:t>
      </w:r>
      <w:r w:rsidR="00D85E16" w:rsidRPr="00BB71A4">
        <w:rPr>
          <w:rFonts w:ascii="Times New Roman" w:hAnsi="Times New Roman"/>
          <w:sz w:val="28"/>
          <w:szCs w:val="28"/>
          <w:lang w:val="uk-UA"/>
        </w:rPr>
        <w:t xml:space="preserve">м дослідження виконувався 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>у 2015-2018 рр. у рамках науково-дослідних тем кафедри археології та етнології України Одеського націон</w:t>
      </w:r>
      <w:r w:rsidR="0014608B">
        <w:rPr>
          <w:rFonts w:ascii="Times New Roman" w:hAnsi="Times New Roman"/>
          <w:sz w:val="28"/>
          <w:szCs w:val="28"/>
          <w:lang w:val="uk-UA"/>
        </w:rPr>
        <w:t>ального університету імені І.І.</w:t>
      </w:r>
      <w:r w:rsidR="0014608B">
        <w:rPr>
          <w:lang w:val="uk-UA"/>
        </w:rPr>
        <w:t> 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>Мечникова: «Дослідження давньої історії Північно-Західного Причорномор’я: міждисциплінарний підхід» (</w:t>
      </w:r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2012-2016 рр., 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>номер державної реєстрації 0112U005265) та «Реконструкція культурно-історичних процесів у палеогеографічному просторі Північно-Західного Причорн</w:t>
      </w:r>
      <w:r w:rsidR="0014608B">
        <w:rPr>
          <w:rFonts w:ascii="Times New Roman" w:hAnsi="Times New Roman"/>
          <w:sz w:val="28"/>
          <w:szCs w:val="28"/>
          <w:lang w:val="uk-UA"/>
        </w:rPr>
        <w:t>омор’я (25 тис.</w:t>
      </w:r>
      <w:r w:rsidR="0014608B" w:rsidRPr="00BB71A4">
        <w:rPr>
          <w:rFonts w:ascii="Times New Roman" w:hAnsi="Times New Roman"/>
          <w:sz w:val="28"/>
          <w:szCs w:val="28"/>
          <w:lang w:val="uk-UA"/>
        </w:rPr>
        <w:t> </w:t>
      </w:r>
      <w:r w:rsidR="0014608B">
        <w:rPr>
          <w:rFonts w:ascii="Times New Roman" w:hAnsi="Times New Roman"/>
          <w:sz w:val="28"/>
          <w:szCs w:val="28"/>
          <w:lang w:val="uk-UA"/>
        </w:rPr>
        <w:t>р. до н.е. – ІV</w:t>
      </w:r>
      <w:r w:rsidR="0014608B" w:rsidRPr="00BB71A4">
        <w:rPr>
          <w:rFonts w:ascii="Times New Roman" w:hAnsi="Times New Roman"/>
          <w:sz w:val="28"/>
          <w:szCs w:val="28"/>
          <w:lang w:val="uk-UA"/>
        </w:rPr>
        <w:t> 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>ст. н.е.)» (</w:t>
      </w:r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2017-2021 рр., </w:t>
      </w:r>
      <w:r w:rsidR="00B96E17" w:rsidRPr="00BB71A4">
        <w:rPr>
          <w:rFonts w:ascii="Times New Roman" w:hAnsi="Times New Roman"/>
          <w:sz w:val="28"/>
          <w:szCs w:val="28"/>
          <w:lang w:val="uk-UA"/>
        </w:rPr>
        <w:t>номер державної реєстрації 0117U003186).</w:t>
      </w:r>
    </w:p>
    <w:p w:rsidR="00817032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>Актуальність теми і одержаних результатів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пояснюється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необхідністю</w:t>
      </w:r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 з’ясування </w:t>
      </w:r>
      <w:r w:rsidR="00D87285" w:rsidRPr="00BB71A4">
        <w:rPr>
          <w:rFonts w:ascii="Times New Roman" w:hAnsi="Times New Roman"/>
          <w:sz w:val="28"/>
          <w:szCs w:val="28"/>
          <w:lang w:val="uk-UA"/>
        </w:rPr>
        <w:t xml:space="preserve">особливостей </w:t>
      </w:r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надходження османських монет до </w:t>
      </w:r>
      <w:proofErr w:type="spellStart"/>
      <w:r w:rsidR="00D04C79" w:rsidRPr="00BB71A4">
        <w:rPr>
          <w:rFonts w:ascii="Times New Roman" w:hAnsi="Times New Roman"/>
          <w:sz w:val="28"/>
          <w:szCs w:val="28"/>
          <w:lang w:val="uk-UA"/>
        </w:rPr>
        <w:t>Карпато-Дністровського</w:t>
      </w:r>
      <w:proofErr w:type="spellEnd"/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 регіону в контексті </w:t>
      </w:r>
      <w:r w:rsidR="00D87285" w:rsidRPr="00BB71A4">
        <w:rPr>
          <w:rFonts w:ascii="Times New Roman" w:hAnsi="Times New Roman"/>
          <w:sz w:val="28"/>
          <w:szCs w:val="28"/>
          <w:lang w:val="uk-UA"/>
        </w:rPr>
        <w:t xml:space="preserve">його включення до орбіти </w:t>
      </w:r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впливу Османської імперії, потребою у більш детальній характеристиці політико-правового становища та економічного розвитку </w:t>
      </w:r>
      <w:r w:rsidR="00D87285" w:rsidRPr="00BB71A4">
        <w:rPr>
          <w:rFonts w:ascii="Times New Roman" w:hAnsi="Times New Roman"/>
          <w:sz w:val="28"/>
          <w:szCs w:val="28"/>
          <w:lang w:val="uk-UA"/>
        </w:rPr>
        <w:t>територій, які входили до складу Османської імперії, а також залежних від неї держав</w:t>
      </w:r>
      <w:r w:rsidR="00240053">
        <w:rPr>
          <w:rFonts w:ascii="Times New Roman" w:hAnsi="Times New Roman"/>
          <w:sz w:val="28"/>
          <w:szCs w:val="28"/>
          <w:lang w:val="uk-UA"/>
        </w:rPr>
        <w:t>,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79" w:rsidRPr="00BB71A4">
        <w:rPr>
          <w:rFonts w:ascii="Times New Roman" w:hAnsi="Times New Roman"/>
          <w:sz w:val="28"/>
          <w:szCs w:val="28"/>
          <w:lang w:val="uk-UA"/>
        </w:rPr>
        <w:t xml:space="preserve">у світлі нумізматичних джерел, </w:t>
      </w:r>
      <w:r w:rsidR="00817032" w:rsidRPr="00BB71A4">
        <w:rPr>
          <w:rFonts w:ascii="Times New Roman" w:hAnsi="Times New Roman"/>
          <w:sz w:val="28"/>
          <w:szCs w:val="28"/>
          <w:lang w:val="uk-UA"/>
        </w:rPr>
        <w:t xml:space="preserve">недостатнім висвітленням історії грошового обігу </w:t>
      </w:r>
      <w:proofErr w:type="spellStart"/>
      <w:r w:rsidR="008D2D83" w:rsidRPr="00BB71A4">
        <w:rPr>
          <w:rFonts w:ascii="Times New Roman" w:hAnsi="Times New Roman"/>
          <w:sz w:val="28"/>
          <w:szCs w:val="28"/>
          <w:lang w:val="uk-UA"/>
        </w:rPr>
        <w:t>Карпато-Дністровських</w:t>
      </w:r>
      <w:proofErr w:type="spellEnd"/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 земель у Середньовіччі та ранньому Новому</w:t>
      </w:r>
      <w:r w:rsidR="00817032" w:rsidRPr="00BB71A4">
        <w:rPr>
          <w:rFonts w:ascii="Times New Roman" w:hAnsi="Times New Roman"/>
          <w:sz w:val="28"/>
          <w:szCs w:val="28"/>
          <w:lang w:val="uk-UA"/>
        </w:rPr>
        <w:t xml:space="preserve"> час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і.</w:t>
      </w:r>
    </w:p>
    <w:p w:rsidR="008D2D83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>Наукова новизна одержаних результатів дисертації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 полягає у тому, що </w:t>
      </w:r>
      <w:r w:rsidRPr="00BB71A4">
        <w:rPr>
          <w:rFonts w:ascii="Times New Roman" w:hAnsi="Times New Roman"/>
          <w:i/>
          <w:sz w:val="28"/>
          <w:szCs w:val="28"/>
          <w:lang w:val="uk-UA"/>
        </w:rPr>
        <w:t>вперше: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виявлено та ідентифіковано 838 знахідок османських монет з різних колекцій, карбованих у межах хронологічних рамок дослідження;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складена топографія знахідок османських монет на території </w:t>
      </w:r>
      <w:proofErr w:type="spellStart"/>
      <w:r w:rsidR="008D2D83" w:rsidRPr="00BB71A4">
        <w:rPr>
          <w:rFonts w:ascii="Times New Roman" w:hAnsi="Times New Roman"/>
          <w:sz w:val="28"/>
          <w:szCs w:val="28"/>
          <w:lang w:val="uk-UA"/>
        </w:rPr>
        <w:t>Буджака</w:t>
      </w:r>
      <w:proofErr w:type="spellEnd"/>
      <w:r w:rsidR="008D2D83" w:rsidRPr="00BB71A4">
        <w:rPr>
          <w:rFonts w:ascii="Times New Roman" w:hAnsi="Times New Roman"/>
          <w:sz w:val="28"/>
          <w:szCs w:val="28"/>
          <w:lang w:val="uk-UA"/>
        </w:rPr>
        <w:t>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запропоновано датування дев’яти типів османських мангирів;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скориговано датування мангирів типу «Ті</w:t>
      </w:r>
      <w:r w:rsidR="008A7A84">
        <w:rPr>
          <w:rFonts w:ascii="Times New Roman" w:hAnsi="Times New Roman"/>
          <w:sz w:val="28"/>
          <w:szCs w:val="28"/>
          <w:lang w:val="uk-UA"/>
        </w:rPr>
        <w:t xml:space="preserve">ш </w:t>
      </w:r>
      <w:proofErr w:type="spellStart"/>
      <w:r w:rsidR="008A7A84">
        <w:rPr>
          <w:rFonts w:ascii="Times New Roman" w:hAnsi="Times New Roman"/>
          <w:sz w:val="28"/>
          <w:szCs w:val="28"/>
          <w:lang w:val="uk-UA"/>
        </w:rPr>
        <w:t>Айяд</w:t>
      </w:r>
      <w:proofErr w:type="spellEnd"/>
      <w:r w:rsidR="008A7A84">
        <w:rPr>
          <w:rFonts w:ascii="Times New Roman" w:hAnsi="Times New Roman"/>
          <w:sz w:val="28"/>
          <w:szCs w:val="28"/>
          <w:lang w:val="uk-UA"/>
        </w:rPr>
        <w:t>» періодом з 1520 до 1595</w:t>
      </w:r>
      <w:r w:rsidR="008A7A84" w:rsidRPr="00BB71A4">
        <w:rPr>
          <w:rFonts w:ascii="Times New Roman" w:hAnsi="Times New Roman"/>
          <w:sz w:val="28"/>
          <w:szCs w:val="28"/>
          <w:lang w:val="uk-UA"/>
        </w:rPr>
        <w:t> 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р., замість прийнятого раніше датування 1505-1595</w:t>
      </w:r>
      <w:r w:rsidR="008A7A84" w:rsidRPr="00BB71A4">
        <w:rPr>
          <w:rFonts w:ascii="Times New Roman" w:hAnsi="Times New Roman"/>
          <w:sz w:val="28"/>
          <w:szCs w:val="28"/>
          <w:lang w:val="uk-UA"/>
        </w:rPr>
        <w:t> 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рр.;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виявлені </w:t>
      </w:r>
      <w:proofErr w:type="spellStart"/>
      <w:r w:rsidR="008D2D83" w:rsidRPr="00BB71A4">
        <w:rPr>
          <w:rFonts w:ascii="Times New Roman" w:hAnsi="Times New Roman"/>
          <w:sz w:val="28"/>
          <w:szCs w:val="28"/>
          <w:lang w:val="uk-UA"/>
        </w:rPr>
        <w:t>найраніші</w:t>
      </w:r>
      <w:proofErr w:type="spellEnd"/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 османські монети зі знахідок у </w:t>
      </w:r>
      <w:proofErr w:type="spellStart"/>
      <w:r w:rsidR="008D2D83" w:rsidRPr="00BB71A4">
        <w:rPr>
          <w:rFonts w:ascii="Times New Roman" w:hAnsi="Times New Roman"/>
          <w:sz w:val="28"/>
          <w:szCs w:val="28"/>
          <w:lang w:val="uk-UA"/>
        </w:rPr>
        <w:t>Карпато-Дністровському</w:t>
      </w:r>
      <w:proofErr w:type="spellEnd"/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 регіоні та встановлено їхнє датування періодом з 1381 до 1389</w:t>
      </w:r>
      <w:r w:rsidR="008A7A84" w:rsidRPr="00BB71A4">
        <w:rPr>
          <w:rFonts w:ascii="Times New Roman" w:hAnsi="Times New Roman"/>
          <w:sz w:val="28"/>
          <w:szCs w:val="28"/>
          <w:lang w:val="uk-UA"/>
        </w:rPr>
        <w:t> 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р.;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проаналізований обіг мідних монет (мангирів) в </w:t>
      </w:r>
      <w:proofErr w:type="spellStart"/>
      <w:r w:rsidR="008D2D83" w:rsidRPr="00BB71A4">
        <w:rPr>
          <w:rFonts w:ascii="Times New Roman" w:hAnsi="Times New Roman"/>
          <w:sz w:val="28"/>
          <w:szCs w:val="28"/>
          <w:lang w:val="uk-UA"/>
        </w:rPr>
        <w:t>Білгороді-Аккермані</w:t>
      </w:r>
      <w:proofErr w:type="spellEnd"/>
      <w:r w:rsidR="008D2D83" w:rsidRPr="00BB71A4">
        <w:rPr>
          <w:rFonts w:ascii="Times New Roman" w:hAnsi="Times New Roman"/>
          <w:sz w:val="28"/>
          <w:szCs w:val="28"/>
          <w:lang w:val="uk-UA"/>
        </w:rPr>
        <w:t>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проведене порівняння між обігом османських монет у Молдавському князівстві та на території, підпорядкованій османській адміністрації; з’ясовані фактори, які зумовлювали спільні та відмінні риси у цих регіонах</w:t>
      </w:r>
      <w:r w:rsidR="008D2D83" w:rsidRPr="00BB71A4">
        <w:rPr>
          <w:rFonts w:ascii="Times New Roman" w:hAnsi="Times New Roman"/>
          <w:i/>
          <w:sz w:val="28"/>
          <w:szCs w:val="28"/>
          <w:lang w:val="uk-UA"/>
        </w:rPr>
        <w:t>;</w:t>
      </w:r>
      <w:r w:rsidR="00D03DB8" w:rsidRPr="00BB71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i/>
          <w:sz w:val="28"/>
          <w:szCs w:val="28"/>
          <w:lang w:val="uk-UA"/>
        </w:rPr>
        <w:t>набуло подальшого розвитку:</w:t>
      </w:r>
      <w:r w:rsidR="00D03DB8" w:rsidRPr="00BB71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вивчення торговельних відносин між Османською імперією та </w:t>
      </w:r>
      <w:proofErr w:type="spellStart"/>
      <w:r w:rsidR="008D2D83" w:rsidRPr="00BB71A4">
        <w:rPr>
          <w:rFonts w:ascii="Times New Roman" w:hAnsi="Times New Roman"/>
          <w:sz w:val="28"/>
          <w:szCs w:val="28"/>
          <w:lang w:val="uk-UA"/>
        </w:rPr>
        <w:t>Карпато-Дністровськими</w:t>
      </w:r>
      <w:proofErr w:type="spellEnd"/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 землями на підставі аналізу монетних знахідок;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>дослідження проявів економічної кризи кінця XVI – XVII</w:t>
      </w:r>
      <w:r w:rsidR="008A7A84" w:rsidRPr="00BB71A4">
        <w:rPr>
          <w:rFonts w:ascii="Times New Roman" w:hAnsi="Times New Roman"/>
          <w:sz w:val="28"/>
          <w:szCs w:val="28"/>
          <w:lang w:val="uk-UA"/>
        </w:rPr>
        <w:t> 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ст. у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lastRenderedPageBreak/>
        <w:t>грошовому обігу Османської імперії та Молдавського князівства;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з’ясування впливу співвідношення вартості золото/срібло, дефіциту торговельного балансу та «Революції цін» на забезпечення ринку </w:t>
      </w:r>
      <w:proofErr w:type="spellStart"/>
      <w:r w:rsidR="008D2D83" w:rsidRPr="00BB71A4">
        <w:rPr>
          <w:rFonts w:ascii="Times New Roman" w:hAnsi="Times New Roman"/>
          <w:sz w:val="28"/>
          <w:szCs w:val="28"/>
          <w:lang w:val="uk-UA"/>
        </w:rPr>
        <w:t>Карпато-Дністровського</w:t>
      </w:r>
      <w:proofErr w:type="spellEnd"/>
      <w:r w:rsidR="008D2D83" w:rsidRPr="00BB71A4">
        <w:rPr>
          <w:rFonts w:ascii="Times New Roman" w:hAnsi="Times New Roman"/>
          <w:sz w:val="28"/>
          <w:szCs w:val="28"/>
          <w:lang w:val="uk-UA"/>
        </w:rPr>
        <w:t xml:space="preserve"> регіону дорогоцінними металами.</w:t>
      </w:r>
    </w:p>
    <w:p w:rsidR="006653A0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 xml:space="preserve">Обґрунтованість і достовірність отриманих результатів. 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Основні положення та висновки дисертаційної роботи є </w:t>
      </w:r>
      <w:r w:rsidR="00336306" w:rsidRPr="00BB71A4">
        <w:rPr>
          <w:rFonts w:ascii="Times New Roman" w:hAnsi="Times New Roman"/>
          <w:sz w:val="28"/>
          <w:szCs w:val="28"/>
          <w:lang w:val="uk-UA"/>
        </w:rPr>
        <w:t>обґрунтованими</w:t>
      </w:r>
      <w:r w:rsidRPr="00BB71A4">
        <w:rPr>
          <w:rFonts w:ascii="Times New Roman" w:hAnsi="Times New Roman"/>
          <w:sz w:val="28"/>
          <w:szCs w:val="28"/>
          <w:lang w:val="uk-UA"/>
        </w:rPr>
        <w:t>, сформульованими в результаті опрацювання широкого кола джерел та спеціальної історичної літератури. Джерельна база дисертації є цілком достовірною і репрезентативною. Комплексне використання сучасних методів дослідження забезпечило аргументованість теоретичних положень та їх високий науковий рівень.</w:t>
      </w:r>
    </w:p>
    <w:p w:rsidR="006653A0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>Наукове значення одержаних результатів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 полягає у розкритті актуальної теми, яка не отримала комплексного висвітлення в історичній науці. </w:t>
      </w:r>
    </w:p>
    <w:p w:rsidR="00D03DB8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 xml:space="preserve">Практичне значення одержаних результатів </w:t>
      </w:r>
      <w:r w:rsidRPr="00BB71A4">
        <w:rPr>
          <w:rFonts w:ascii="Times New Roman" w:hAnsi="Times New Roman"/>
          <w:sz w:val="28"/>
          <w:szCs w:val="28"/>
          <w:lang w:val="uk-UA"/>
        </w:rPr>
        <w:t>дисертаційної роботи</w:t>
      </w:r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полягає в тому, що висновки і фактичний матеріал роботи можуть бути використані при подальших публікаціях нових знахідок монет та при написанні наукових праць, присвячених дослідженню грошового обігу в </w:t>
      </w:r>
      <w:proofErr w:type="spellStart"/>
      <w:r w:rsidR="00D03DB8" w:rsidRPr="00BB71A4">
        <w:rPr>
          <w:rFonts w:ascii="Times New Roman" w:hAnsi="Times New Roman"/>
          <w:sz w:val="28"/>
          <w:szCs w:val="28"/>
          <w:lang w:val="uk-UA"/>
        </w:rPr>
        <w:t>Карпато-Дністровських</w:t>
      </w:r>
      <w:proofErr w:type="spellEnd"/>
      <w:r w:rsidR="00D03DB8" w:rsidRPr="00BB71A4">
        <w:rPr>
          <w:rFonts w:ascii="Times New Roman" w:hAnsi="Times New Roman"/>
          <w:sz w:val="28"/>
          <w:szCs w:val="28"/>
          <w:lang w:val="uk-UA"/>
        </w:rPr>
        <w:t xml:space="preserve"> землях та суміжних регіонах, а також при розробці навчальних посібників та лекційних курсів.</w:t>
      </w:r>
    </w:p>
    <w:p w:rsidR="00816A06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 w:bidi="ar-SY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 xml:space="preserve">Ступінь впровадження результатів дисертаційної роботи. 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Основні положення та висновки дисертації </w:t>
      </w:r>
      <w:r w:rsidR="00C31703" w:rsidRPr="00BB71A4">
        <w:rPr>
          <w:rFonts w:ascii="Times New Roman" w:hAnsi="Times New Roman"/>
          <w:sz w:val="28"/>
          <w:szCs w:val="28"/>
          <w:lang w:val="uk-UA"/>
        </w:rPr>
        <w:t xml:space="preserve">викладені в авторефераті </w:t>
      </w:r>
      <w:r w:rsidR="00816A06" w:rsidRPr="00BB71A4">
        <w:rPr>
          <w:rFonts w:ascii="Times New Roman" w:hAnsi="Times New Roman"/>
          <w:sz w:val="28"/>
          <w:szCs w:val="28"/>
          <w:lang w:val="uk-UA" w:bidi="ar-SY"/>
        </w:rPr>
        <w:t xml:space="preserve">та у 18 наукових статтях, з яких чотири </w:t>
      </w:r>
      <w:r w:rsidR="00816A06" w:rsidRPr="00BB71A4">
        <w:rPr>
          <w:rFonts w:ascii="Times New Roman" w:hAnsi="Times New Roman"/>
          <w:sz w:val="28"/>
          <w:szCs w:val="28"/>
          <w:lang w:val="uk-UA"/>
        </w:rPr>
        <w:t>–</w:t>
      </w:r>
      <w:r w:rsidR="00816A06" w:rsidRPr="00BB71A4">
        <w:rPr>
          <w:rFonts w:ascii="Times New Roman" w:hAnsi="Times New Roman"/>
          <w:sz w:val="28"/>
          <w:szCs w:val="28"/>
          <w:lang w:val="uk-UA" w:bidi="ar-SY"/>
        </w:rPr>
        <w:t xml:space="preserve"> </w:t>
      </w:r>
      <w:r w:rsidR="00816A06" w:rsidRPr="00BB71A4">
        <w:rPr>
          <w:rFonts w:ascii="Times New Roman" w:hAnsi="Times New Roman"/>
          <w:sz w:val="28"/>
          <w:szCs w:val="28"/>
          <w:lang w:val="uk-UA"/>
        </w:rPr>
        <w:t xml:space="preserve">у фахових виданнях, затверджених ДАК України, одна – у зарубіжному журналі, включеному до міжнародних </w:t>
      </w:r>
      <w:proofErr w:type="spellStart"/>
      <w:r w:rsidR="00816A06" w:rsidRPr="00BB71A4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="00816A06" w:rsidRPr="00BB71A4">
        <w:rPr>
          <w:rFonts w:ascii="Times New Roman" w:hAnsi="Times New Roman"/>
          <w:sz w:val="28"/>
          <w:szCs w:val="28"/>
          <w:lang w:val="uk-UA"/>
        </w:rPr>
        <w:t xml:space="preserve"> баз, одна – у зарубіжному фаховому виданні, 10 – у публікаціях, що засвідчують апробацію матеріалів дисертації та</w:t>
      </w:r>
      <w:r w:rsidR="00816A06" w:rsidRPr="00BB71A4">
        <w:rPr>
          <w:rFonts w:ascii="Times New Roman" w:hAnsi="Times New Roman"/>
          <w:sz w:val="28"/>
          <w:szCs w:val="28"/>
          <w:lang w:val="uk-UA" w:bidi="ar-SY"/>
        </w:rPr>
        <w:t xml:space="preserve"> дві </w:t>
      </w:r>
      <w:r w:rsidR="00816A06" w:rsidRPr="00BB71A4">
        <w:rPr>
          <w:rFonts w:ascii="Times New Roman" w:hAnsi="Times New Roman"/>
          <w:sz w:val="28"/>
          <w:szCs w:val="28"/>
          <w:lang w:val="uk-UA"/>
        </w:rPr>
        <w:t>– у публікаціях</w:t>
      </w:r>
      <w:r w:rsidR="00816A06" w:rsidRPr="00BB71A4">
        <w:rPr>
          <w:rFonts w:ascii="Times New Roman" w:hAnsi="Times New Roman"/>
          <w:sz w:val="28"/>
          <w:szCs w:val="28"/>
          <w:lang w:val="uk-UA" w:bidi="ar-SY"/>
        </w:rPr>
        <w:t>, які додатково відображають результати дисертаційного дослідження.</w:t>
      </w:r>
    </w:p>
    <w:p w:rsidR="008E2D37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 xml:space="preserve">Рекомендації щодо подальшого використання одержаних в роботі результатів. </w:t>
      </w:r>
      <w:r w:rsidR="00816A06" w:rsidRPr="00BB71A4">
        <w:rPr>
          <w:rFonts w:ascii="Times New Roman" w:hAnsi="Times New Roman"/>
          <w:sz w:val="28"/>
          <w:szCs w:val="28"/>
          <w:lang w:val="uk-UA"/>
        </w:rPr>
        <w:t>Матеріали роботи можуть бути врахованими при</w:t>
      </w:r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 укладанні бібліографічних покажчиків, енциклопедій та інших видань довідкового характеру. Результати дослідження можна використовувати для вивчення соціально-економічної історії Південно-Східної Європи.</w:t>
      </w:r>
    </w:p>
    <w:p w:rsidR="0097434E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 xml:space="preserve">Оцінка мови та стилю дисертації. Відповідність визначеній спеціальності. </w:t>
      </w:r>
      <w:r w:rsidRPr="00BB71A4">
        <w:rPr>
          <w:rFonts w:ascii="Times New Roman" w:hAnsi="Times New Roman"/>
          <w:sz w:val="28"/>
          <w:szCs w:val="28"/>
          <w:lang w:val="uk-UA"/>
        </w:rPr>
        <w:t>Дисертаційний текст викладений послідовно та логічно, науковим стилем та літературною українською мовою. Структура дисертації є логічною, повністю відповідає її меті та завданням. Територіальні та хронологічні рамки роботи обґрунтовані. Мета та завдання дослідження доцільні і чітко визначені, висновки логічні. Дисертація оформлена відповідно до вимог державного стандарту. Автореферат належним чином розкриває основні положе</w:t>
      </w:r>
      <w:r w:rsidR="0097434E" w:rsidRPr="00BB71A4">
        <w:rPr>
          <w:rFonts w:ascii="Times New Roman" w:hAnsi="Times New Roman"/>
          <w:sz w:val="28"/>
          <w:szCs w:val="28"/>
          <w:lang w:val="uk-UA"/>
        </w:rPr>
        <w:t>ння дисертаційного дослідження.</w:t>
      </w:r>
    </w:p>
    <w:p w:rsidR="006653A0" w:rsidRPr="00BB71A4" w:rsidRDefault="00336306" w:rsidP="00BB71A4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sz w:val="28"/>
          <w:szCs w:val="28"/>
          <w:lang w:val="uk-UA"/>
        </w:rPr>
        <w:t xml:space="preserve">Дисертація </w:t>
      </w:r>
      <w:r w:rsidR="009F6100">
        <w:rPr>
          <w:rFonts w:ascii="Times New Roman" w:hAnsi="Times New Roman"/>
          <w:sz w:val="28"/>
          <w:szCs w:val="28"/>
          <w:lang w:val="uk-UA"/>
        </w:rPr>
        <w:t>Д.М.</w:t>
      </w:r>
      <w:r w:rsidR="009F6100" w:rsidRPr="00BB71A4">
        <w:rPr>
          <w:rFonts w:ascii="Times New Roman" w:hAnsi="Times New Roman"/>
          <w:sz w:val="28"/>
          <w:szCs w:val="28"/>
          <w:lang w:val="uk-UA"/>
        </w:rPr>
        <w:t> </w:t>
      </w:r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Янова </w:t>
      </w:r>
      <w:r w:rsidRPr="00BB71A4">
        <w:rPr>
          <w:rFonts w:ascii="Times New Roman" w:hAnsi="Times New Roman"/>
          <w:sz w:val="28"/>
          <w:szCs w:val="28"/>
          <w:lang w:val="uk-UA"/>
        </w:rPr>
        <w:t>повністю відповідає паспорту спеціальності 07.00.02 – всесвітня історія та профілю спеціалізованої вченої ради Д 41.051.08 Одеського національного університету імені І.І. Мечникова.</w:t>
      </w:r>
    </w:p>
    <w:p w:rsidR="006653A0" w:rsidRPr="00BB71A4" w:rsidRDefault="006653A0" w:rsidP="00BB71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Chars="201"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b/>
          <w:sz w:val="28"/>
          <w:szCs w:val="28"/>
          <w:lang w:val="uk-UA"/>
        </w:rPr>
        <w:t>Відповідність дисертації вимогам «Порядку присудження наукових ступенів».</w:t>
      </w:r>
    </w:p>
    <w:p w:rsidR="006653A0" w:rsidRPr="00BB71A4" w:rsidRDefault="006653A0" w:rsidP="00BB71A4">
      <w:pPr>
        <w:tabs>
          <w:tab w:val="left" w:pos="993"/>
        </w:tabs>
        <w:spacing w:line="24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sz w:val="28"/>
          <w:szCs w:val="28"/>
          <w:lang w:val="uk-UA"/>
        </w:rPr>
        <w:t xml:space="preserve">Спеціалізована вчена рада вважає, що дисертаційне дослідження </w:t>
      </w:r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Янова Дмитра Мироновича «Обіг монет Османської імперії у </w:t>
      </w:r>
      <w:proofErr w:type="spellStart"/>
      <w:r w:rsidR="008E2D37" w:rsidRPr="00BB71A4">
        <w:rPr>
          <w:rFonts w:ascii="Times New Roman" w:hAnsi="Times New Roman"/>
          <w:sz w:val="28"/>
          <w:szCs w:val="28"/>
          <w:lang w:val="uk-UA"/>
        </w:rPr>
        <w:t>Карпато-Дністровському</w:t>
      </w:r>
      <w:proofErr w:type="spellEnd"/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 регіоні (1381-1691 рр.)» 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містить раніше не захищені наукові положення, для </w:t>
      </w:r>
      <w:r w:rsidR="00A41F52" w:rsidRPr="00BB71A4">
        <w:rPr>
          <w:rFonts w:ascii="Times New Roman" w:hAnsi="Times New Roman"/>
          <w:sz w:val="28"/>
          <w:szCs w:val="28"/>
          <w:lang w:val="uk-UA"/>
        </w:rPr>
        <w:t>досягнення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 поставленої наукової мети автором отримані нові науково обґрунтовані результати у галузі всесвітньої історії.</w:t>
      </w:r>
    </w:p>
    <w:p w:rsidR="006653A0" w:rsidRPr="00BB71A4" w:rsidRDefault="006653A0" w:rsidP="00BB71A4">
      <w:pPr>
        <w:tabs>
          <w:tab w:val="left" w:pos="993"/>
        </w:tabs>
        <w:spacing w:line="24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Спеціалізована вчена рада кваліфікує дисертацію </w:t>
      </w:r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Янова Дмитра Мироновича «Обіг монет Османської імперії у </w:t>
      </w:r>
      <w:proofErr w:type="spellStart"/>
      <w:r w:rsidR="008E2D37" w:rsidRPr="00BB71A4">
        <w:rPr>
          <w:rFonts w:ascii="Times New Roman" w:hAnsi="Times New Roman"/>
          <w:sz w:val="28"/>
          <w:szCs w:val="28"/>
          <w:lang w:val="uk-UA"/>
        </w:rPr>
        <w:t>Карпато-Дністровському</w:t>
      </w:r>
      <w:proofErr w:type="spellEnd"/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 регіоні (1381-1691 рр.)» </w:t>
      </w:r>
      <w:r w:rsidRPr="00BB71A4">
        <w:rPr>
          <w:rFonts w:ascii="Times New Roman" w:hAnsi="Times New Roman"/>
          <w:sz w:val="28"/>
          <w:szCs w:val="28"/>
          <w:lang w:val="uk-UA"/>
        </w:rPr>
        <w:t>як роботу, що відповідає вимогам п. 11, 12, 13 «Порядку присудження наукових ступенів», затвердженого постановою Кабінету Міні</w:t>
      </w:r>
      <w:r w:rsidR="00B31560">
        <w:rPr>
          <w:rFonts w:ascii="Times New Roman" w:hAnsi="Times New Roman"/>
          <w:sz w:val="28"/>
          <w:szCs w:val="28"/>
          <w:lang w:val="uk-UA"/>
        </w:rPr>
        <w:t>стрів України від 24 липня 2013</w:t>
      </w:r>
      <w:r w:rsidR="00B31560" w:rsidRPr="00BB71A4">
        <w:rPr>
          <w:rFonts w:ascii="Times New Roman" w:hAnsi="Times New Roman"/>
          <w:sz w:val="28"/>
          <w:szCs w:val="28"/>
          <w:lang w:val="uk-UA"/>
        </w:rPr>
        <w:t> </w:t>
      </w:r>
      <w:r w:rsidRPr="00BB71A4">
        <w:rPr>
          <w:rFonts w:ascii="Times New Roman" w:hAnsi="Times New Roman"/>
          <w:sz w:val="28"/>
          <w:szCs w:val="28"/>
          <w:lang w:val="uk-UA"/>
        </w:rPr>
        <w:t>р. №</w:t>
      </w:r>
      <w:r w:rsidR="00B31560" w:rsidRPr="00BB71A4">
        <w:rPr>
          <w:rFonts w:ascii="Times New Roman" w:hAnsi="Times New Roman"/>
          <w:sz w:val="28"/>
          <w:szCs w:val="28"/>
          <w:lang w:val="uk-UA"/>
        </w:rPr>
        <w:t> </w:t>
      </w:r>
      <w:r w:rsidRPr="00BB71A4">
        <w:rPr>
          <w:rFonts w:ascii="Times New Roman" w:hAnsi="Times New Roman"/>
          <w:sz w:val="28"/>
          <w:szCs w:val="28"/>
          <w:lang w:val="uk-UA"/>
        </w:rPr>
        <w:t>567 (зі змінами).</w:t>
      </w:r>
    </w:p>
    <w:p w:rsidR="006653A0" w:rsidRPr="00BB71A4" w:rsidRDefault="006653A0" w:rsidP="00BB71A4">
      <w:pPr>
        <w:tabs>
          <w:tab w:val="left" w:pos="993"/>
        </w:tabs>
        <w:spacing w:line="24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BB71A4">
        <w:rPr>
          <w:rFonts w:ascii="Times New Roman" w:hAnsi="Times New Roman"/>
          <w:sz w:val="28"/>
          <w:szCs w:val="28"/>
          <w:lang w:val="uk-UA"/>
        </w:rPr>
        <w:t>Спеціалізована вчена рада Д</w:t>
      </w:r>
      <w:r w:rsidR="00B31560" w:rsidRPr="00BB71A4">
        <w:rPr>
          <w:rFonts w:ascii="Times New Roman" w:hAnsi="Times New Roman"/>
          <w:sz w:val="28"/>
          <w:szCs w:val="28"/>
          <w:lang w:val="uk-UA"/>
        </w:rPr>
        <w:t> </w:t>
      </w:r>
      <w:r w:rsidRPr="00BB71A4">
        <w:rPr>
          <w:rFonts w:ascii="Times New Roman" w:hAnsi="Times New Roman"/>
          <w:sz w:val="28"/>
          <w:szCs w:val="28"/>
          <w:lang w:val="uk-UA"/>
        </w:rPr>
        <w:t>41.051.08 Одеського націон</w:t>
      </w:r>
      <w:r w:rsidR="004C5424" w:rsidRPr="00BB71A4">
        <w:rPr>
          <w:rFonts w:ascii="Times New Roman" w:hAnsi="Times New Roman"/>
          <w:sz w:val="28"/>
          <w:szCs w:val="28"/>
          <w:lang w:val="uk-UA"/>
        </w:rPr>
        <w:t>ального університету імені І.І. </w:t>
      </w:r>
      <w:r w:rsidRPr="00BB71A4">
        <w:rPr>
          <w:rFonts w:ascii="Times New Roman" w:hAnsi="Times New Roman"/>
          <w:sz w:val="28"/>
          <w:szCs w:val="28"/>
          <w:lang w:val="uk-UA"/>
        </w:rPr>
        <w:t xml:space="preserve">Мечникова вважає, що дисертація </w:t>
      </w:r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Янова Дмитра Мироновича «Обіг монет Османської імперії у </w:t>
      </w:r>
      <w:proofErr w:type="spellStart"/>
      <w:r w:rsidR="008E2D37" w:rsidRPr="00BB71A4">
        <w:rPr>
          <w:rFonts w:ascii="Times New Roman" w:hAnsi="Times New Roman"/>
          <w:sz w:val="28"/>
          <w:szCs w:val="28"/>
          <w:lang w:val="uk-UA"/>
        </w:rPr>
        <w:t>Карпато-Дністровському</w:t>
      </w:r>
      <w:proofErr w:type="spellEnd"/>
      <w:r w:rsidR="008E2D37" w:rsidRPr="00BB71A4">
        <w:rPr>
          <w:rFonts w:ascii="Times New Roman" w:hAnsi="Times New Roman"/>
          <w:sz w:val="28"/>
          <w:szCs w:val="28"/>
          <w:lang w:val="uk-UA"/>
        </w:rPr>
        <w:t xml:space="preserve"> регіоні (1381-1691 рр.)» </w:t>
      </w:r>
      <w:r w:rsidRPr="00BB71A4">
        <w:rPr>
          <w:rFonts w:ascii="Times New Roman" w:hAnsi="Times New Roman"/>
          <w:sz w:val="28"/>
          <w:szCs w:val="28"/>
          <w:lang w:val="uk-UA"/>
        </w:rPr>
        <w:t>за своєю актуальністю, науково-теоретичним рівнем, науковою новизною у постановці та розв’язанні визначених проблем, своєю теоретичною та практичною значущістю відповідає вимогам до кандидатських дисертацій, а її автор заслуговує присудження наукового ступеня кандидата історичних наук за спеціальністю 07.00.02 – всесвітня історія.</w:t>
      </w:r>
    </w:p>
    <w:p w:rsidR="006653A0" w:rsidRPr="00BB71A4" w:rsidRDefault="006653A0" w:rsidP="00BB71A4">
      <w:pPr>
        <w:tabs>
          <w:tab w:val="left" w:pos="993"/>
        </w:tabs>
        <w:spacing w:line="24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653A0" w:rsidRPr="00BB71A4" w:rsidRDefault="006653A0" w:rsidP="00BB71A4">
      <w:pPr>
        <w:tabs>
          <w:tab w:val="left" w:pos="993"/>
        </w:tabs>
        <w:spacing w:line="24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53A0" w:rsidRPr="00BB71A4" w:rsidSect="00D52EE5">
      <w:footerReference w:type="even" r:id="rId8"/>
      <w:footerReference w:type="default" r:id="rId9"/>
      <w:pgSz w:w="11906" w:h="16838"/>
      <w:pgMar w:top="567" w:right="567" w:bottom="567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16" w:rsidRDefault="00417816">
      <w:pPr>
        <w:spacing w:line="240" w:lineRule="auto"/>
      </w:pPr>
      <w:r>
        <w:separator/>
      </w:r>
    </w:p>
  </w:endnote>
  <w:endnote w:type="continuationSeparator" w:id="0">
    <w:p w:rsidR="00417816" w:rsidRDefault="00417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4D" w:rsidRDefault="00993CBE" w:rsidP="008502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0B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A4D" w:rsidRDefault="00417816" w:rsidP="008502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4D" w:rsidRPr="00E131BA" w:rsidRDefault="00417816" w:rsidP="00E131BA">
    <w:pPr>
      <w:pStyle w:val="a3"/>
      <w:jc w:val="both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16" w:rsidRDefault="00417816">
      <w:pPr>
        <w:spacing w:line="240" w:lineRule="auto"/>
      </w:pPr>
      <w:r>
        <w:separator/>
      </w:r>
    </w:p>
  </w:footnote>
  <w:footnote w:type="continuationSeparator" w:id="0">
    <w:p w:rsidR="00417816" w:rsidRDefault="00417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6C4"/>
    <w:multiLevelType w:val="hybridMultilevel"/>
    <w:tmpl w:val="6D7CB328"/>
    <w:lvl w:ilvl="0" w:tplc="73367D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F023393"/>
    <w:multiLevelType w:val="hybridMultilevel"/>
    <w:tmpl w:val="9B684F98"/>
    <w:lvl w:ilvl="0" w:tplc="964A2C2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16C"/>
    <w:rsid w:val="00077FED"/>
    <w:rsid w:val="00136F37"/>
    <w:rsid w:val="0014608B"/>
    <w:rsid w:val="001E120A"/>
    <w:rsid w:val="00240053"/>
    <w:rsid w:val="00270661"/>
    <w:rsid w:val="002A31AA"/>
    <w:rsid w:val="002B3AC9"/>
    <w:rsid w:val="002D5B11"/>
    <w:rsid w:val="00315417"/>
    <w:rsid w:val="00336306"/>
    <w:rsid w:val="003501E6"/>
    <w:rsid w:val="00417816"/>
    <w:rsid w:val="004624B4"/>
    <w:rsid w:val="004B0BC1"/>
    <w:rsid w:val="004B54D0"/>
    <w:rsid w:val="004C5424"/>
    <w:rsid w:val="004D4FE5"/>
    <w:rsid w:val="004D5219"/>
    <w:rsid w:val="00522BD9"/>
    <w:rsid w:val="006653A0"/>
    <w:rsid w:val="00816A06"/>
    <w:rsid w:val="00817032"/>
    <w:rsid w:val="0083516C"/>
    <w:rsid w:val="008A17F0"/>
    <w:rsid w:val="008A7A84"/>
    <w:rsid w:val="008D2D83"/>
    <w:rsid w:val="008E2D37"/>
    <w:rsid w:val="00930666"/>
    <w:rsid w:val="0097434E"/>
    <w:rsid w:val="00993CBE"/>
    <w:rsid w:val="009D4C0D"/>
    <w:rsid w:val="009D737E"/>
    <w:rsid w:val="009F6100"/>
    <w:rsid w:val="00A41F52"/>
    <w:rsid w:val="00AB6EB3"/>
    <w:rsid w:val="00AF0ABD"/>
    <w:rsid w:val="00B31560"/>
    <w:rsid w:val="00B50512"/>
    <w:rsid w:val="00B66BCC"/>
    <w:rsid w:val="00B96E17"/>
    <w:rsid w:val="00BB57DC"/>
    <w:rsid w:val="00BB71A4"/>
    <w:rsid w:val="00BF3A8A"/>
    <w:rsid w:val="00C31703"/>
    <w:rsid w:val="00C8535A"/>
    <w:rsid w:val="00D03DB8"/>
    <w:rsid w:val="00D04C79"/>
    <w:rsid w:val="00D52EE5"/>
    <w:rsid w:val="00D85E16"/>
    <w:rsid w:val="00D87285"/>
    <w:rsid w:val="00DA40EB"/>
    <w:rsid w:val="00E8013F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A0"/>
    <w:pPr>
      <w:spacing w:after="0" w:line="360" w:lineRule="auto"/>
      <w:jc w:val="center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53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53A0"/>
    <w:rPr>
      <w:rFonts w:ascii="Calibri" w:eastAsia="Calibri" w:hAnsi="Calibri" w:cs="Times New Roman"/>
      <w:lang w:val="ru-RU" w:eastAsia="en-US"/>
    </w:rPr>
  </w:style>
  <w:style w:type="character" w:styleId="a5">
    <w:name w:val="page number"/>
    <w:basedOn w:val="a0"/>
    <w:rsid w:val="006653A0"/>
  </w:style>
  <w:style w:type="paragraph" w:styleId="a6">
    <w:name w:val="List Paragraph"/>
    <w:basedOn w:val="a"/>
    <w:uiPriority w:val="34"/>
    <w:qFormat/>
    <w:rsid w:val="00D85E16"/>
    <w:pPr>
      <w:ind w:left="720"/>
      <w:contextualSpacing/>
    </w:pPr>
  </w:style>
  <w:style w:type="paragraph" w:styleId="a7">
    <w:name w:val="Normal (Web)"/>
    <w:basedOn w:val="a"/>
    <w:uiPriority w:val="99"/>
    <w:rsid w:val="00BB57DC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A0"/>
    <w:pPr>
      <w:spacing w:after="0" w:line="360" w:lineRule="auto"/>
      <w:jc w:val="center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53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53A0"/>
    <w:rPr>
      <w:rFonts w:ascii="Calibri" w:eastAsia="Calibri" w:hAnsi="Calibri" w:cs="Times New Roman"/>
      <w:lang w:val="ru-RU" w:eastAsia="en-US"/>
    </w:rPr>
  </w:style>
  <w:style w:type="character" w:styleId="a5">
    <w:name w:val="page number"/>
    <w:basedOn w:val="a0"/>
    <w:rsid w:val="006653A0"/>
  </w:style>
  <w:style w:type="paragraph" w:styleId="a6">
    <w:name w:val="List Paragraph"/>
    <w:basedOn w:val="a"/>
    <w:uiPriority w:val="34"/>
    <w:qFormat/>
    <w:rsid w:val="00D85E16"/>
    <w:pPr>
      <w:ind w:left="720"/>
      <w:contextualSpacing/>
    </w:pPr>
  </w:style>
  <w:style w:type="paragraph" w:styleId="a7">
    <w:name w:val="Normal (Web)"/>
    <w:basedOn w:val="a"/>
    <w:uiPriority w:val="99"/>
    <w:rsid w:val="00BB57DC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Dmitriy Yanov</cp:lastModifiedBy>
  <cp:revision>33</cp:revision>
  <dcterms:created xsi:type="dcterms:W3CDTF">2017-11-14T09:50:00Z</dcterms:created>
  <dcterms:modified xsi:type="dcterms:W3CDTF">2019-04-12T13:57:00Z</dcterms:modified>
</cp:coreProperties>
</file>